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DOHODA O PROVEDENÍ PRÁCE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Zaměstnavatel: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SVJ:</w:t>
        <w:tab/>
        <w:tab/>
        <w:t>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sídlem:</w:t>
        <w:tab/>
      </w:r>
      <w:bookmarkStart w:id="0" w:name="_Hlk148967986"/>
      <w:r>
        <w:rPr>
          <w:rFonts w:cs="Arial" w:ascii="Arial" w:hAnsi="Arial"/>
          <w:sz w:val="22"/>
          <w:szCs w:val="22"/>
        </w:rPr>
        <w:t>………………………………………</w:t>
      </w:r>
      <w:bookmarkEnd w:id="0"/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</w:t>
        <w:tab/>
        <w:tab/>
        <w:t>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jednající:      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zapsáno ve veřejném rejstříku: …………………………………………………..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také jen „SVJ“)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Zaměstnanec: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Jméno a příjmení: </w:t>
        <w:tab/>
        <w:tab/>
        <w:t>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rodné číslo: </w:t>
        <w:tab/>
        <w:tab/>
        <w:tab/>
        <w:t>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bytem:</w:t>
        <w:tab/>
        <w:tab/>
        <w:tab/>
        <w:tab/>
      </w:r>
      <w:bookmarkStart w:id="1" w:name="_Hlk152317082"/>
      <w:r>
        <w:rPr>
          <w:rFonts w:cs="Arial" w:ascii="Arial" w:hAnsi="Arial"/>
          <w:sz w:val="22"/>
          <w:szCs w:val="22"/>
        </w:rPr>
        <w:t>………………………………………</w:t>
      </w:r>
      <w:bookmarkEnd w:id="1"/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korespondenční adresa (pokud se liší od adresy trvalé): 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elektronická adresa: </w:t>
        <w:tab/>
        <w:tab/>
        <w:t>………………………………………</w:t>
      </w:r>
    </w:p>
    <w:p>
      <w:pPr>
        <w:pStyle w:val="Normal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číslo bankovního účtu: </w:t>
      </w:r>
      <w:r>
        <w:rPr>
          <w:rFonts w:cs="Arial" w:ascii="Arial" w:hAnsi="Arial"/>
          <w:color w:val="0070C0"/>
          <w:sz w:val="22"/>
          <w:szCs w:val="22"/>
        </w:rPr>
        <w:tab/>
        <w:t>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„zaměstnanec“)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uzavírají podle § 75 zákona č. 262/2006 Sb., zákoníku práce tuto dohodu o provedení práce (dále jen „dohodu“) následovně: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  <w:u w:val="single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Druh vykonávané práce: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Zaměstnanec vykoná práce pro SVJ osobně, řádně a svědomitě.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pracovní úkol</w:t>
      </w:r>
      <w:r>
        <w:rPr>
          <w:rFonts w:cs="Arial" w:ascii="Arial" w:hAnsi="Arial"/>
          <w:sz w:val="22"/>
          <w:szCs w:val="22"/>
        </w:rPr>
        <w:t xml:space="preserve">: ………………………………………………….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 rozsahu maximálně ……... hodin. </w:t>
      </w:r>
      <w:bookmarkStart w:id="2" w:name="_Hlk152324422"/>
      <w:r>
        <w:rPr>
          <w:rFonts w:cs="Arial" w:ascii="Arial" w:hAnsi="Arial"/>
          <w:sz w:val="22"/>
          <w:szCs w:val="22"/>
        </w:rPr>
        <w:t>Zaměstnanec bere na vědomí, že zaměstnavatel není povinen přidělovat zaměstnanci práci v celém sjednaném rozsahu.</w:t>
      </w:r>
      <w:bookmarkEnd w:id="2"/>
    </w:p>
    <w:p>
      <w:pPr>
        <w:pStyle w:val="Normal"/>
        <w:ind w:left="567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Místo výkonu práce</w:t>
      </w:r>
      <w:r>
        <w:rPr>
          <w:rFonts w:cs="Arial" w:ascii="Arial" w:hAnsi="Arial"/>
          <w:sz w:val="22"/>
          <w:szCs w:val="22"/>
        </w:rPr>
        <w:t>: ……………………………………………</w:t>
      </w:r>
    </w:p>
    <w:p>
      <w:pPr>
        <w:pStyle w:val="ListParagraph"/>
        <w:ind w:left="1065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  <w:u w:val="single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Doba, na kterou se dohoda uzavírá: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dohoda se uzavírá na dobu určitou.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Práce bude zahájena …………………..a ukončena: ……………….</w:t>
      </w:r>
    </w:p>
    <w:p>
      <w:pPr>
        <w:pStyle w:val="Normal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  <w:u w:val="single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Zkušební doba: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Zkušební doba se nesjednává.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Dovolená: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1. 1. 2024 má zaměstnanec právo na dovolenou, přičemž způsob určení její délky blíže upravuje zejm. § 77 odst. 8, § 212, § 213, § 216 a § 348 odst. 1 ZP.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Postup při zrušení právního vztahu založeného DPP: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Způsoby zrušení právního vztahu založeného DPP jsou upraveny v § 77 odst. 5 ZP. Právní vztah může být zrušen dohodou ke sjednanému dni anebo výpovědí danou z jakéhokoli důvodu či bez uvedení důvodu s 15denní výpovědní dobou, která začíná dnem, v němž byla výpověď doručena druhé smluvní straně.</w:t>
      </w:r>
    </w:p>
    <w:p>
      <w:pPr>
        <w:pStyle w:val="Normal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Rozvržení pracovní doby a doba odpočinku: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Zaměstnavatel je povinen předem rozvrhnout zaměstnanci pracovní dobu v písemném rozvrhu pracovní doby a seznámit s ním nebo s jeho změnou zaměstnance nejpozději 3 dny předem, pokud se nedohodnou jinak.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Zaměstnanci musí být poskytnut nepřetržitý denní odpočinek, nepřetržitý odpočinek v týdnu a přestávka v práci na jídlo a oddech, případně přiměřená doba na oddech a jídlo za podmínek dle § 88 až § 90a a § 92 ZP.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Odměna z dohody, její splatnost, termín výplaty, místo a způsob vyplácení odměny z dohody: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řádně provedenou práci, odpovídající stanoveným podmínkám, sjednaly smluvní strany odměnu ve výši ……………..brutto – netto.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Odměna je splatná na bankovní účet zaměstnance po odečtení případných srážek z odměny a odvodů podle právních předpisů.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Odměna je splatná po vykonání práce, nejpozději do……… dne kalendářního měsíce následujícího po měsíci, ve kterém vzniklo zaměstnanci právo na odměnu.</w:t>
      </w:r>
    </w:p>
    <w:p>
      <w:pPr>
        <w:pStyle w:val="Normal"/>
        <w:ind w:left="567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Jiné dohody o provedení práce: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Zaměstnanec prohlašuje, že ke dni uzavření této dohody nemá uzavřenu žádnou dohodu o provedení práce s jiným zaměstnavatelem a pokud by ji uzavřel, bude zaměstnavatele o této skutečnosti informovat bez zbytečného odkladu, nejpozději však do 3 pracovních dnů a zároveň ho bude informovat o každé změně nebo zrušení takové dohody s jiným zaměstnavatelem a bude zaměstnavatele informovat také o předpokládané výši odměny z dohod u jiných zaměstnavatelů pro účely správného odvádění pojistného na nemocenské a důchodové pojištění z odměny vyplácené na základě této dohody. V případě porušení této povinnosti odpovídá zaměstnanec za škodu, která tím zaměstnavateli vznikne.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Prohlášení poplatníka: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 podepsal – nepodepsal „prohlášení poplatníka“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Doručování:</w:t>
      </w:r>
    </w:p>
    <w:p>
      <w:pPr>
        <w:pStyle w:val="Normal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Zaměstnanec souhlasí s tím, aby zaměstnavatel doručoval písemnosti jemu určené na elektronickou adresu v záhlaví této dohody. Doručuje-li písemnost elektronicky zaměstnanec zaměstnavateli, musí být písemnost zaměstnancem podepsána</w:t>
      </w:r>
      <w:r>
        <w:rPr>
          <w:rFonts w:cs="Arial" w:ascii="Arial" w:hAnsi="Arial"/>
          <w:color w:val="0070C0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  <w:u w:val="single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Ostatní ujednání: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Ostatní práva a povinnosti smluvních stran, vyplývající z této dohody, se řídí ustanoveními zákona č. 262/2006 Sb., zákoníku práce, ve znění pozdějších předpisů.</w:t>
      </w:r>
    </w:p>
    <w:p>
      <w:pPr>
        <w:pStyle w:val="Normal"/>
        <w:ind w:hanging="567" w:left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Tato dohoda byla sepsána ve dvou vyhotoveních, z nichž jedno převzal zaměstnavatel a druhé zaměstnanec.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za zaměstnavatele: </w:t>
        <w:tab/>
        <w:tab/>
        <w:tab/>
        <w:tab/>
        <w:t xml:space="preserve">zaměstnanec: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podpis:</w:t>
        <w:tab/>
        <w:tab/>
        <w:tab/>
        <w:tab/>
        <w:tab/>
        <w:tab/>
        <w:t>podpis: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</w:t>
      </w:r>
      <w:r>
        <w:rPr>
          <w:rFonts w:cs="Arial" w:ascii="Arial" w:hAnsi="Arial"/>
          <w:sz w:val="22"/>
          <w:szCs w:val="22"/>
        </w:rPr>
        <w:t>..</w:t>
        <w:tab/>
        <w:tab/>
        <w:t>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………………… dne: ………………….</w:t>
        <w:tab/>
        <w:tab/>
        <w:t>V ………………… dne: ………………….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 ………………………….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funkce v SVJ: 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overflowPunct w:val="true"/>
        <w:ind w:left="375"/>
        <w:jc w:val="both"/>
        <w:textAlignment w:val="baseline"/>
        <w:rPr>
          <w:rFonts w:ascii="Arial" w:hAnsi="Arial" w:cs="Arial"/>
          <w:sz w:val="20"/>
          <w:szCs w:val="20"/>
          <w:highlight w:val="yellow"/>
          <w:lang w:val="x-none" w:eastAsia="x-none"/>
        </w:rPr>
      </w:pPr>
      <w:r>
        <w:rPr>
          <w:rFonts w:cs="Arial" w:ascii="Arial" w:hAnsi="Arial"/>
          <w:sz w:val="20"/>
          <w:szCs w:val="20"/>
          <w:highlight w:val="yellow"/>
          <w:lang w:val="x-none" w:eastAsia="x-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1b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936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Aktulnseznam1" w:customStyle="1">
    <w:name w:val="Aktuální seznam1"/>
    <w:uiPriority w:val="99"/>
    <w:qFormat/>
    <w:rsid w:val="000458e7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LibreOffice/7.6.4.1$Windows_X86_64 LibreOffice_project/e19e193f88cd6c0525a17fb7a176ed8e6a3e2aa1</Application>
  <AppVersion>15.0000</AppVersion>
  <Pages>4</Pages>
  <Words>566</Words>
  <Characters>3465</Characters>
  <CharactersWithSpaces>4019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2023-12-28T14:30:00Z</dcterms:created>
  <dc:creator>Bytové UCTO3</dc:creator>
  <dc:description/>
  <dc:language>cs-CZ</dc:language>
  <cp:lastModifiedBy>Bytové UCTO3</cp:lastModifiedBy>
  <dcterms:modified xsi:type="dcterms:W3CDTF">2024-01-02T12:11:00Z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